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A1CB2" w14:textId="77777777" w:rsidR="00347AD1" w:rsidRDefault="0065429F">
      <w:pPr>
        <w:widowControl/>
        <w:jc w:val="center"/>
        <w:rPr>
          <w:rFonts w:ascii="仿宋" w:eastAsia="仿宋" w:hAnsi="仿宋" w:cs="仿宋"/>
          <w:b/>
          <w:bCs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b/>
          <w:bCs/>
          <w:kern w:val="0"/>
          <w:sz w:val="32"/>
          <w:szCs w:val="32"/>
          <w:lang w:bidi="ar"/>
        </w:rPr>
        <w:t>CSMAR</w:t>
      </w:r>
      <w:r>
        <w:rPr>
          <w:rFonts w:ascii="仿宋" w:eastAsia="仿宋" w:hAnsi="仿宋" w:cs="仿宋" w:hint="eastAsia"/>
          <w:b/>
          <w:bCs/>
          <w:kern w:val="0"/>
          <w:sz w:val="32"/>
          <w:szCs w:val="32"/>
          <w:lang w:bidi="ar"/>
        </w:rPr>
        <w:t>中国经济金融研究数据库使用指南</w:t>
      </w:r>
    </w:p>
    <w:p w14:paraId="257BB6DA" w14:textId="77777777" w:rsidR="00347AD1" w:rsidRDefault="00347AD1">
      <w:pPr>
        <w:widowControl/>
        <w:jc w:val="center"/>
        <w:rPr>
          <w:rFonts w:ascii="仿宋" w:eastAsia="仿宋" w:hAnsi="仿宋" w:cs="仿宋"/>
          <w:b/>
          <w:bCs/>
          <w:kern w:val="0"/>
          <w:sz w:val="32"/>
          <w:szCs w:val="32"/>
          <w:lang w:bidi="ar"/>
        </w:rPr>
      </w:pPr>
    </w:p>
    <w:p w14:paraId="16228909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  <w:color w:val="0000FF"/>
          <w:sz w:val="30"/>
          <w:szCs w:val="30"/>
        </w:rPr>
        <w:t>平台</w:t>
      </w:r>
      <w:r>
        <w:rPr>
          <w:rFonts w:ascii="仿宋" w:eastAsia="仿宋" w:hAnsi="仿宋" w:cs="仿宋" w:hint="eastAsia"/>
          <w:b/>
          <w:bCs/>
          <w:color w:val="0000FF"/>
          <w:sz w:val="30"/>
          <w:szCs w:val="30"/>
        </w:rPr>
        <w:t>网址</w:t>
      </w:r>
      <w:r>
        <w:rPr>
          <w:rFonts w:ascii="仿宋" w:eastAsia="仿宋" w:hAnsi="仿宋" w:cs="仿宋" w:hint="eastAsia"/>
          <w:b/>
          <w:bCs/>
          <w:color w:val="0000FF"/>
          <w:sz w:val="30"/>
          <w:szCs w:val="30"/>
        </w:rPr>
        <w:t>：</w:t>
      </w:r>
      <w:r>
        <w:rPr>
          <w:rFonts w:ascii="仿宋" w:eastAsia="仿宋" w:hAnsi="仿宋" w:cs="仿宋" w:hint="eastAsia"/>
          <w:b/>
          <w:bCs/>
          <w:color w:val="0000FF"/>
          <w:sz w:val="30"/>
          <w:szCs w:val="30"/>
        </w:rPr>
        <w:t>https://data.csmar.com</w:t>
      </w:r>
    </w:p>
    <w:p w14:paraId="45EFEED1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  <w:b/>
          <w:bCs/>
          <w:sz w:val="21"/>
          <w:szCs w:val="21"/>
        </w:rPr>
      </w:pPr>
      <w:r>
        <w:rPr>
          <w:rFonts w:ascii="仿宋" w:eastAsia="仿宋" w:hAnsi="仿宋" w:cs="仿宋" w:hint="eastAsia"/>
          <w:b/>
          <w:bCs/>
          <w:sz w:val="21"/>
          <w:szCs w:val="21"/>
        </w:rPr>
        <w:t>CSMAR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中国经济金融研究数据库是从学术研究的角度出发，借鉴国际知名数据库的专业标准，并结合中国实际国情开发出的国内首个经济金融型数据库。该数据库涵盖中国证券、期货、外汇、宏观、行业等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1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9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大系列数据，也是经济金融主要领域的高精准研究型数据库，是投资和实证研究的基础工具。</w:t>
      </w:r>
    </w:p>
    <w:p w14:paraId="20A9ABE2" w14:textId="77777777" w:rsidR="00347AD1" w:rsidRDefault="0065429F">
      <w:pPr>
        <w:pStyle w:val="a3"/>
        <w:widowControl/>
        <w:spacing w:beforeAutospacing="0" w:afterAutospacing="0"/>
        <w:rPr>
          <w:rFonts w:ascii="仿宋" w:eastAsia="仿宋" w:hAnsi="仿宋" w:cs="仿宋"/>
          <w:sz w:val="21"/>
          <w:szCs w:val="21"/>
        </w:rPr>
      </w:pPr>
      <w:r>
        <w:rPr>
          <w:rStyle w:val="a4"/>
          <w:rFonts w:ascii="仿宋" w:eastAsia="仿宋" w:hAnsi="仿宋" w:cs="仿宋" w:hint="eastAsia"/>
          <w:sz w:val="21"/>
          <w:szCs w:val="21"/>
        </w:rPr>
        <w:t>1</w:t>
      </w:r>
      <w:r>
        <w:rPr>
          <w:rStyle w:val="a4"/>
          <w:rFonts w:ascii="仿宋" w:eastAsia="仿宋" w:hAnsi="仿宋" w:cs="仿宋" w:hint="eastAsia"/>
          <w:sz w:val="21"/>
          <w:szCs w:val="21"/>
        </w:rPr>
        <w:t>、</w:t>
      </w:r>
      <w:r>
        <w:rPr>
          <w:rStyle w:val="a4"/>
          <w:rFonts w:ascii="仿宋" w:eastAsia="仿宋" w:hAnsi="仿宋" w:cs="仿宋" w:hint="eastAsia"/>
          <w:sz w:val="21"/>
          <w:szCs w:val="21"/>
        </w:rPr>
        <w:t>访问方法</w:t>
      </w:r>
      <w:r>
        <w:rPr>
          <w:rStyle w:val="a4"/>
          <w:rFonts w:ascii="仿宋" w:eastAsia="仿宋" w:hAnsi="仿宋" w:cs="仿宋" w:hint="eastAsia"/>
          <w:color w:val="C71D31" w:themeColor="accent6" w:themeShade="BF"/>
          <w:sz w:val="21"/>
          <w:szCs w:val="21"/>
        </w:rPr>
        <w:t>（</w:t>
      </w:r>
      <w:r>
        <w:rPr>
          <w:rStyle w:val="a4"/>
          <w:rFonts w:ascii="仿宋" w:eastAsia="仿宋" w:hAnsi="仿宋" w:cs="仿宋" w:hint="eastAsia"/>
          <w:color w:val="C71D31" w:themeColor="accent6" w:themeShade="BF"/>
          <w:sz w:val="21"/>
          <w:szCs w:val="21"/>
        </w:rPr>
        <w:t>结合学校路径指引更新</w:t>
      </w:r>
      <w:r>
        <w:rPr>
          <w:rStyle w:val="a4"/>
          <w:rFonts w:ascii="仿宋" w:eastAsia="仿宋" w:hAnsi="仿宋" w:cs="仿宋" w:hint="eastAsia"/>
          <w:color w:val="C71D31" w:themeColor="accent6" w:themeShade="BF"/>
          <w:sz w:val="21"/>
          <w:szCs w:val="21"/>
        </w:rPr>
        <w:t>）</w:t>
      </w:r>
    </w:p>
    <w:p w14:paraId="2833BC6B" w14:textId="76665618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color w:val="0000FF"/>
          <w:sz w:val="21"/>
          <w:szCs w:val="21"/>
        </w:rPr>
        <w:t>在学校</w:t>
      </w:r>
      <w:r>
        <w:rPr>
          <w:rFonts w:ascii="仿宋" w:eastAsia="仿宋" w:hAnsi="仿宋" w:cs="仿宋" w:hint="eastAsia"/>
          <w:color w:val="0000FF"/>
          <w:sz w:val="21"/>
          <w:szCs w:val="21"/>
        </w:rPr>
        <w:t>IP</w:t>
      </w:r>
      <w:r>
        <w:rPr>
          <w:rFonts w:ascii="仿宋" w:eastAsia="仿宋" w:hAnsi="仿宋" w:cs="仿宋" w:hint="eastAsia"/>
          <w:color w:val="0000FF"/>
          <w:sz w:val="21"/>
          <w:szCs w:val="21"/>
        </w:rPr>
        <w:t>段范围内输入网址</w:t>
      </w:r>
      <w:r>
        <w:rPr>
          <w:rFonts w:ascii="仿宋" w:eastAsia="仿宋" w:hAnsi="仿宋" w:cs="仿宋" w:hint="eastAsia"/>
          <w:color w:val="0000FF"/>
          <w:sz w:val="21"/>
          <w:szCs w:val="21"/>
        </w:rPr>
        <w:t>https://data.csmar.com/</w:t>
      </w:r>
      <w:r>
        <w:rPr>
          <w:rFonts w:ascii="仿宋" w:eastAsia="仿宋" w:hAnsi="仿宋" w:cs="仿宋" w:hint="eastAsia"/>
          <w:color w:val="0000FF"/>
          <w:sz w:val="21"/>
          <w:szCs w:val="21"/>
        </w:rPr>
        <w:t>自动登录。</w:t>
      </w:r>
    </w:p>
    <w:p w14:paraId="63D01B01" w14:textId="77777777" w:rsidR="00347AD1" w:rsidRDefault="0065429F">
      <w:pPr>
        <w:pStyle w:val="a3"/>
        <w:widowControl/>
        <w:spacing w:beforeAutospacing="0" w:afterAutospacing="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4A6C8C6D" wp14:editId="41540166">
            <wp:extent cx="5620385" cy="27762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2596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8CFCD" w14:textId="77777777" w:rsidR="00347AD1" w:rsidRDefault="0065429F">
      <w:pPr>
        <w:pStyle w:val="a3"/>
        <w:widowControl/>
        <w:spacing w:beforeAutospacing="0" w:afterAutospacing="0"/>
        <w:rPr>
          <w:rFonts w:ascii="仿宋" w:eastAsia="仿宋" w:hAnsi="仿宋" w:cs="仿宋"/>
          <w:b/>
          <w:bCs/>
          <w:sz w:val="21"/>
          <w:szCs w:val="21"/>
        </w:rPr>
      </w:pPr>
      <w:r>
        <w:rPr>
          <w:rFonts w:ascii="仿宋" w:eastAsia="仿宋" w:hAnsi="仿宋" w:cs="仿宋" w:hint="eastAsia"/>
          <w:b/>
          <w:bCs/>
          <w:sz w:val="21"/>
          <w:szCs w:val="21"/>
        </w:rPr>
        <w:t>2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、查找权限指引，登录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CSMAR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平台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--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点击用户名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--</w:t>
      </w:r>
      <w:r>
        <w:rPr>
          <w:rFonts w:ascii="仿宋" w:eastAsia="仿宋" w:hAnsi="仿宋" w:cs="仿宋" w:hint="eastAsia"/>
          <w:b/>
          <w:bCs/>
          <w:sz w:val="21"/>
          <w:szCs w:val="21"/>
        </w:rPr>
        <w:t>数据权限（可参考本文下述清单）：</w:t>
      </w:r>
    </w:p>
    <w:p w14:paraId="0438CE88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4EC66AB0" wp14:editId="2CF7CA77">
            <wp:extent cx="5701030" cy="3171825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EFD5" w14:textId="77777777" w:rsidR="00347AD1" w:rsidRDefault="00347AD1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</w:p>
    <w:p w14:paraId="5298693D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  <w:b/>
          <w:bCs/>
          <w:sz w:val="21"/>
          <w:szCs w:val="21"/>
        </w:rPr>
      </w:pPr>
      <w:r>
        <w:rPr>
          <w:rFonts w:ascii="仿宋" w:eastAsia="仿宋" w:hAnsi="仿宋" w:cs="仿宋" w:hint="eastAsia"/>
          <w:b/>
          <w:bCs/>
          <w:sz w:val="21"/>
          <w:szCs w:val="21"/>
        </w:rPr>
        <w:t>华东理工大学数据库权限：</w:t>
      </w:r>
    </w:p>
    <w:tbl>
      <w:tblPr>
        <w:tblW w:w="9317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1697"/>
        <w:gridCol w:w="1545"/>
        <w:gridCol w:w="6075"/>
      </w:tblGrid>
      <w:tr w:rsidR="00347AD1" w14:paraId="1B37A02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382"/>
            <w:noWrap/>
            <w:vAlign w:val="center"/>
          </w:tcPr>
          <w:p w14:paraId="3C0A1F1A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系列名称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382"/>
            <w:noWrap/>
            <w:vAlign w:val="center"/>
          </w:tcPr>
          <w:p w14:paraId="6B580F65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数据库名称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382"/>
            <w:noWrap/>
            <w:vAlign w:val="center"/>
          </w:tcPr>
          <w:p w14:paraId="2C53859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数据表名称</w:t>
            </w:r>
          </w:p>
        </w:tc>
      </w:tr>
      <w:tr w:rsidR="00347AD1" w14:paraId="2F03C3C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7026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32EC2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财务报表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55BB6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资产负债表</w:t>
            </w:r>
          </w:p>
        </w:tc>
      </w:tr>
      <w:tr w:rsidR="00347AD1" w14:paraId="600293E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A5CE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B82F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ECA85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利润表</w:t>
            </w:r>
          </w:p>
        </w:tc>
      </w:tr>
      <w:tr w:rsidR="00347AD1" w14:paraId="48DAC5C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1DD2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BD731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F4F7F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现金流量表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直接法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4752934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E262D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F5F1F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50B59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现金流量表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间接法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2329738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E8100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CFB6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62E4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所有者权益变动表</w:t>
            </w:r>
          </w:p>
        </w:tc>
      </w:tr>
      <w:tr w:rsidR="00347AD1" w14:paraId="62E195D9" w14:textId="77777777">
        <w:trPr>
          <w:trHeight w:val="9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416B1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72168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分析师预测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8985E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公司基本情况文件</w:t>
            </w:r>
          </w:p>
        </w:tc>
      </w:tr>
      <w:tr w:rsidR="00347AD1" w14:paraId="360A72A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3E9DD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B270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5578D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上市公司基本信息特色指标表</w:t>
            </w:r>
          </w:p>
        </w:tc>
      </w:tr>
      <w:tr w:rsidR="00347AD1" w14:paraId="660638E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E401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EC6F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33EC8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证券公司综合信息表</w:t>
            </w:r>
          </w:p>
        </w:tc>
      </w:tr>
      <w:tr w:rsidR="00347AD1" w14:paraId="6F6E795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C10C4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00888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3B97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分析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师基本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情况表</w:t>
            </w:r>
          </w:p>
        </w:tc>
      </w:tr>
      <w:tr w:rsidR="00347AD1" w14:paraId="70C1759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33105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07E4D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E35F0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证券分析师排名</w:t>
            </w:r>
          </w:p>
        </w:tc>
      </w:tr>
      <w:tr w:rsidR="00347AD1" w14:paraId="339150B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9313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71111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A8CB7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分析师预测指标文件</w:t>
            </w:r>
          </w:p>
        </w:tc>
      </w:tr>
      <w:tr w:rsidR="00347AD1" w14:paraId="07E5CC4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366A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17235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46DD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分析师评级及变动</w:t>
            </w:r>
          </w:p>
        </w:tc>
      </w:tr>
      <w:tr w:rsidR="00347AD1" w14:paraId="7668EF9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9D7F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3E1BD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BE87B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目标价格表</w:t>
            </w:r>
          </w:p>
        </w:tc>
      </w:tr>
      <w:tr w:rsidR="00347AD1" w14:paraId="488B7B4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D311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18EF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A7198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评级统计表</w:t>
            </w:r>
          </w:p>
        </w:tc>
      </w:tr>
      <w:tr w:rsidR="00347AD1" w14:paraId="56A9612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04486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A5E7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E6431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实际指标文件</w:t>
            </w:r>
          </w:p>
        </w:tc>
      </w:tr>
      <w:tr w:rsidR="00347AD1" w14:paraId="3E93A08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006A7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24F2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A3237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分析师预测特色指标</w:t>
            </w:r>
          </w:p>
        </w:tc>
      </w:tr>
      <w:tr w:rsidR="00347AD1" w14:paraId="27A340B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83671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17A339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首次公开发行（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A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股）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D737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发行审核信息表</w:t>
            </w:r>
          </w:p>
        </w:tc>
      </w:tr>
      <w:tr w:rsidR="00347AD1" w14:paraId="0BA2EF1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F6BE4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EF1FD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601E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IPO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新股发行申报企业情况表</w:t>
            </w:r>
          </w:p>
        </w:tc>
      </w:tr>
      <w:tr w:rsidR="00347AD1" w14:paraId="593C851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B948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3E085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D1B5E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IPO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发行暂缓公司情况表</w:t>
            </w:r>
          </w:p>
        </w:tc>
      </w:tr>
      <w:tr w:rsidR="00347AD1" w14:paraId="40CE0F1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CB585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9D5C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5B260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公司基本情况表</w:t>
            </w:r>
          </w:p>
        </w:tc>
      </w:tr>
      <w:tr w:rsidR="00347AD1" w14:paraId="02E920B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5C29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60D0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E323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招股及上市基本情况表</w:t>
            </w:r>
          </w:p>
        </w:tc>
      </w:tr>
      <w:tr w:rsidR="00347AD1" w14:paraId="4289788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8603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AF50F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19BF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招股承销商表</w:t>
            </w:r>
          </w:p>
        </w:tc>
      </w:tr>
      <w:tr w:rsidR="00347AD1" w14:paraId="72E1D04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26BA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8A28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8F41F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招股时公司职工人数情况表</w:t>
            </w:r>
          </w:p>
        </w:tc>
      </w:tr>
      <w:tr w:rsidR="00347AD1" w14:paraId="69F94A0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F4AA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E0621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0737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招股前后股本结构变动情况表</w:t>
            </w:r>
          </w:p>
        </w:tc>
      </w:tr>
      <w:tr w:rsidR="00347AD1" w14:paraId="3AE76FE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9AE80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458C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8F2E1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招股前财务数据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旧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)(1988-2013)</w:t>
            </w:r>
          </w:p>
        </w:tc>
      </w:tr>
      <w:tr w:rsidR="00347AD1" w14:paraId="1576073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BE064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03C58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BECAC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招股前资产负债表</w:t>
            </w:r>
          </w:p>
        </w:tc>
      </w:tr>
      <w:tr w:rsidR="00347AD1" w14:paraId="48DB007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008BE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04B1A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F3FB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招股前利润表</w:t>
            </w:r>
          </w:p>
        </w:tc>
      </w:tr>
      <w:tr w:rsidR="00347AD1" w14:paraId="1EACDCA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D40D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9DB57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6D6D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招股前现金流量表</w:t>
            </w:r>
          </w:p>
        </w:tc>
      </w:tr>
      <w:tr w:rsidR="00347AD1" w14:paraId="412375F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9AF29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59CD4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259DC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招股前财务指标表</w:t>
            </w:r>
          </w:p>
        </w:tc>
      </w:tr>
      <w:tr w:rsidR="00347AD1" w14:paraId="4F00554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29E2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29912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1BF2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IPO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申购配售结果表</w:t>
            </w:r>
          </w:p>
        </w:tc>
      </w:tr>
      <w:tr w:rsidR="00347AD1" w14:paraId="3A93EA9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D356A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0662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4B374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超额配售权实施情况表</w:t>
            </w:r>
          </w:p>
        </w:tc>
      </w:tr>
      <w:tr w:rsidR="00347AD1" w14:paraId="2E18E55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AA5B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D49D5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6265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发行对象认购及限售信息表</w:t>
            </w:r>
          </w:p>
        </w:tc>
      </w:tr>
      <w:tr w:rsidR="00347AD1" w14:paraId="297F61A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23146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D14B3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3F5A7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日历进程表</w:t>
            </w:r>
          </w:p>
        </w:tc>
      </w:tr>
      <w:tr w:rsidR="00347AD1" w14:paraId="5C105BD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1066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EF57A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01E73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IPO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前股东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情况表</w:t>
            </w:r>
          </w:p>
        </w:tc>
      </w:tr>
      <w:tr w:rsidR="00347AD1" w14:paraId="70336C6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9FEA5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D33D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EB8AA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IPO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招股前公司治理情况表</w:t>
            </w:r>
          </w:p>
        </w:tc>
      </w:tr>
      <w:tr w:rsidR="00347AD1" w14:paraId="0549AEF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1B02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FF68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81669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IPO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路演推介信息表</w:t>
            </w:r>
          </w:p>
        </w:tc>
      </w:tr>
      <w:tr w:rsidR="00347AD1" w14:paraId="61AA6B9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AC43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D7A8C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720EB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上市时管理层人员情况表</w:t>
            </w:r>
          </w:p>
        </w:tc>
      </w:tr>
      <w:tr w:rsidR="00347AD1" w14:paraId="08893F8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DC72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D504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FE518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上市时十大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股东表</w:t>
            </w:r>
          </w:p>
        </w:tc>
      </w:tr>
      <w:tr w:rsidR="00347AD1" w14:paraId="4E0710F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57792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EEBA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348CB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上市首日市场表现表</w:t>
            </w:r>
          </w:p>
        </w:tc>
      </w:tr>
      <w:tr w:rsidR="00347AD1" w14:paraId="57BF82A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1938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25F27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D4B20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上市后盈利预测数据表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(1992-2019)</w:t>
            </w:r>
          </w:p>
        </w:tc>
      </w:tr>
      <w:tr w:rsidR="00347AD1" w14:paraId="4FF0791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030F2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69A356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红利分配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BF55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红利分配文件</w:t>
            </w:r>
          </w:p>
        </w:tc>
      </w:tr>
      <w:tr w:rsidR="00347AD1" w14:paraId="3DDCC9D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62BA8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lastRenderedPageBreak/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9BB76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并购重组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B9541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交易信息总表</w:t>
            </w:r>
          </w:p>
        </w:tc>
      </w:tr>
      <w:tr w:rsidR="00347AD1" w14:paraId="5934DEA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38BC6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A14F0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60B60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交易涉及方明细表</w:t>
            </w:r>
          </w:p>
        </w:tc>
      </w:tr>
      <w:tr w:rsidR="00347AD1" w14:paraId="3B01FA9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4E5C8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41435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C0802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交易进度明细表</w:t>
            </w:r>
          </w:p>
        </w:tc>
      </w:tr>
      <w:tr w:rsidR="00347AD1" w14:paraId="08990F2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F74E3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F97C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ED747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资产交易表</w:t>
            </w:r>
          </w:p>
        </w:tc>
      </w:tr>
      <w:tr w:rsidR="00347AD1" w14:paraId="7023A83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E65D6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9E7E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328D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吸收合并表</w:t>
            </w:r>
          </w:p>
        </w:tc>
      </w:tr>
      <w:tr w:rsidR="00347AD1" w14:paraId="5245492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F8F81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53119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6389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资产置换表</w:t>
            </w:r>
          </w:p>
        </w:tc>
      </w:tr>
      <w:tr w:rsidR="00347AD1" w14:paraId="38D2568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1335C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2F56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C34C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债务重组表</w:t>
            </w:r>
          </w:p>
        </w:tc>
      </w:tr>
      <w:tr w:rsidR="00347AD1" w14:paraId="295F416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4EE39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7D200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43354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要约收购表</w:t>
            </w:r>
          </w:p>
        </w:tc>
      </w:tr>
      <w:tr w:rsidR="00347AD1" w14:paraId="7E94555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DD6A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FFA4C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6101F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股权转让表</w:t>
            </w:r>
          </w:p>
        </w:tc>
      </w:tr>
      <w:tr w:rsidR="00347AD1" w14:paraId="0852CA0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9BB05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C8040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4FF41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交易标的明细表</w:t>
            </w:r>
          </w:p>
        </w:tc>
      </w:tr>
      <w:tr w:rsidR="00347AD1" w14:paraId="5B1B82B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D3B9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831F6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8009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现金支付表</w:t>
            </w:r>
          </w:p>
        </w:tc>
      </w:tr>
      <w:tr w:rsidR="00347AD1" w14:paraId="349B1C8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72627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398EE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2D36C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资产支付表</w:t>
            </w:r>
          </w:p>
        </w:tc>
      </w:tr>
      <w:tr w:rsidR="00347AD1" w14:paraId="5527CB3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13AE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5EB3E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28468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股票支付表</w:t>
            </w:r>
          </w:p>
        </w:tc>
      </w:tr>
      <w:tr w:rsidR="00347AD1" w14:paraId="15D77A0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ABF31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8B734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民营上市公司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B9329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民企上市公司文件</w:t>
            </w:r>
          </w:p>
        </w:tc>
      </w:tr>
      <w:tr w:rsidR="00347AD1" w14:paraId="654081F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0C22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4FC5B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机构股票池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E1ECA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股票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池基本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信息</w:t>
            </w:r>
          </w:p>
        </w:tc>
      </w:tr>
      <w:tr w:rsidR="00347AD1" w14:paraId="1FE5721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766A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AFBA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54F26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股票池策略分类表</w:t>
            </w:r>
          </w:p>
        </w:tc>
      </w:tr>
      <w:tr w:rsidR="00347AD1" w14:paraId="5EDD60A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56365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08A7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7CDAA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股票池样本信息</w:t>
            </w:r>
          </w:p>
        </w:tc>
      </w:tr>
      <w:tr w:rsidR="00347AD1" w14:paraId="47D02EB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D1F00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F17AE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04EBA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股票池分类参数表</w:t>
            </w:r>
          </w:p>
        </w:tc>
      </w:tr>
      <w:tr w:rsidR="00347AD1" w14:paraId="0E5F575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9C26C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88580A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社会责任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656D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上市公司社会责任报告基本信息表</w:t>
            </w:r>
          </w:p>
        </w:tc>
      </w:tr>
      <w:tr w:rsidR="00347AD1" w14:paraId="772B0F4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5A20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44E990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募集资金投向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1140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募集资金投向表</w:t>
            </w:r>
          </w:p>
        </w:tc>
      </w:tr>
      <w:tr w:rsidR="00347AD1" w14:paraId="15BEE0E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6582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1D5E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69AD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投资项目进展和收益情况表</w:t>
            </w:r>
          </w:p>
        </w:tc>
      </w:tr>
      <w:tr w:rsidR="00347AD1" w14:paraId="485F7CC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5E92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F9AE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372A5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募集资金变更表</w:t>
            </w:r>
          </w:p>
        </w:tc>
      </w:tr>
      <w:tr w:rsidR="00347AD1" w14:paraId="30C6426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2E6B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AB19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9B818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募集资金总体使用情况表</w:t>
            </w:r>
          </w:p>
        </w:tc>
      </w:tr>
      <w:tr w:rsidR="00347AD1" w14:paraId="5351EC7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ED97F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EBF44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0783A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募集资金专户存储情况表</w:t>
            </w:r>
          </w:p>
        </w:tc>
      </w:tr>
      <w:tr w:rsidR="00347AD1" w14:paraId="2B30112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8780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5086BE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4E12B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融资费用明细表</w:t>
            </w:r>
          </w:p>
        </w:tc>
      </w:tr>
      <w:tr w:rsidR="00347AD1" w14:paraId="7CB72F8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0FD55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7983AC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上市公司研发创新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D642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国内外专利申请获得情况表</w:t>
            </w:r>
          </w:p>
        </w:tc>
      </w:tr>
      <w:tr w:rsidR="00347AD1" w14:paraId="2A6FF56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A87E8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AF6E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AEF16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专利明细情况</w:t>
            </w:r>
          </w:p>
        </w:tc>
      </w:tr>
      <w:tr w:rsidR="00347AD1" w14:paraId="2374C21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273DD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7C933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284F3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上市公司主要财务指标</w:t>
            </w:r>
          </w:p>
        </w:tc>
      </w:tr>
      <w:tr w:rsidR="00347AD1" w14:paraId="0D0F9FD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46812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D6D4F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41ED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支付的其他与经营活动有关的现金</w:t>
            </w:r>
          </w:p>
        </w:tc>
      </w:tr>
      <w:tr w:rsidR="00347AD1" w14:paraId="6B82BF5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368A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83747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17B4E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政府补助</w:t>
            </w:r>
          </w:p>
        </w:tc>
      </w:tr>
      <w:tr w:rsidR="00347AD1" w14:paraId="1139152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2DE1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3E296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C6946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长期待摊费用</w:t>
            </w:r>
          </w:p>
        </w:tc>
      </w:tr>
      <w:tr w:rsidR="00347AD1" w14:paraId="667FB12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ED672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9B829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EE780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上市公司无形资产</w:t>
            </w:r>
          </w:p>
        </w:tc>
      </w:tr>
      <w:tr w:rsidR="00347AD1" w14:paraId="557E4EE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BD2F9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793B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9ACF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研发投入情况表</w:t>
            </w:r>
          </w:p>
        </w:tc>
      </w:tr>
      <w:tr w:rsidR="00347AD1" w14:paraId="4E42DB4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5205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D7C86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02D3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上市公司开发支出</w:t>
            </w:r>
          </w:p>
        </w:tc>
      </w:tr>
      <w:tr w:rsidR="00347AD1" w14:paraId="2CFB938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E27C1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F8DFF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产业资本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B72B0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上市公司举牌信息表</w:t>
            </w:r>
          </w:p>
        </w:tc>
      </w:tr>
      <w:tr w:rsidR="00347AD1" w14:paraId="08BE770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56600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FC8A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B1D17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上市公司举牌明细表</w:t>
            </w:r>
          </w:p>
        </w:tc>
      </w:tr>
      <w:tr w:rsidR="00347AD1" w14:paraId="7006339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E8765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10058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B0C86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前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个月买卖股份情况表</w:t>
            </w:r>
          </w:p>
        </w:tc>
      </w:tr>
      <w:tr w:rsidR="00347AD1" w14:paraId="6D9208F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F6564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59295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934A3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举牌信息披露义务人基本情况表</w:t>
            </w:r>
          </w:p>
        </w:tc>
      </w:tr>
      <w:tr w:rsidR="00347AD1" w14:paraId="53C5DD3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701E9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3502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37410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上市公司举牌统计表</w:t>
            </w:r>
          </w:p>
        </w:tc>
      </w:tr>
      <w:tr w:rsidR="00347AD1" w14:paraId="43F8074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3771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BD9D5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497AC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上市公司十大股东信息表</w:t>
            </w:r>
          </w:p>
        </w:tc>
      </w:tr>
      <w:tr w:rsidR="00347AD1" w14:paraId="12F1197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BE04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6A63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F3FB0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上市公司十大流通股东信息表</w:t>
            </w:r>
          </w:p>
        </w:tc>
      </w:tr>
      <w:tr w:rsidR="00347AD1" w14:paraId="7F85CB2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B151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40C6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CECD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上市公司增减持明细表</w:t>
            </w:r>
          </w:p>
        </w:tc>
      </w:tr>
      <w:tr w:rsidR="00347AD1" w14:paraId="736502C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CF0D4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3D3789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家族企业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8834F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家族企业基本信息</w:t>
            </w:r>
          </w:p>
        </w:tc>
      </w:tr>
      <w:tr w:rsidR="00347AD1" w14:paraId="1153FFE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79F3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132F6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0DA3D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实际控制人情况表</w:t>
            </w:r>
          </w:p>
        </w:tc>
      </w:tr>
      <w:tr w:rsidR="00347AD1" w14:paraId="4932A58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DC1C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lastRenderedPageBreak/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4F95E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35C77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家族成员教育背景表</w:t>
            </w:r>
          </w:p>
        </w:tc>
      </w:tr>
      <w:tr w:rsidR="00347AD1" w14:paraId="368391A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42E5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194D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7FDE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家族成员结构组成表</w:t>
            </w:r>
          </w:p>
        </w:tc>
      </w:tr>
      <w:tr w:rsidR="00347AD1" w14:paraId="7E02EB0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77A99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B2756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4EBF0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财务指标表</w:t>
            </w:r>
          </w:p>
        </w:tc>
      </w:tr>
      <w:tr w:rsidR="00347AD1" w14:paraId="360CE20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00091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69C08E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CAB1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海外业务收入表</w:t>
            </w:r>
          </w:p>
        </w:tc>
      </w:tr>
      <w:tr w:rsidR="00347AD1" w14:paraId="7F4F37B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821B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2A7B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29452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海外关联公司表</w:t>
            </w:r>
          </w:p>
        </w:tc>
      </w:tr>
      <w:tr w:rsidR="00347AD1" w14:paraId="28360A3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1A6BE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A951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26B68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子公司退出明细表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(2008-2020)</w:t>
            </w:r>
          </w:p>
        </w:tc>
      </w:tr>
      <w:tr w:rsidR="00347AD1" w14:paraId="422DA1B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33261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49241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A30C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交易信息总表</w:t>
            </w:r>
          </w:p>
        </w:tc>
      </w:tr>
      <w:tr w:rsidR="00347AD1" w14:paraId="2BEF2B6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A1295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BBDC3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C6D0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涉及方明细表</w:t>
            </w:r>
          </w:p>
        </w:tc>
      </w:tr>
      <w:tr w:rsidR="00347AD1" w14:paraId="220CA71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60554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B33B6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FA153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交易标的明细表</w:t>
            </w:r>
          </w:p>
        </w:tc>
      </w:tr>
      <w:tr w:rsidR="00347AD1" w14:paraId="2204EE1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71E0C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86B6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CD7B6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现金支付表</w:t>
            </w:r>
          </w:p>
        </w:tc>
      </w:tr>
      <w:tr w:rsidR="00347AD1" w14:paraId="4B1CCC4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2F055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EC55F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AA8E2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资产支付表</w:t>
            </w:r>
          </w:p>
        </w:tc>
      </w:tr>
      <w:tr w:rsidR="00347AD1" w14:paraId="3790C49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D4C22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28A17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7298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股票支付表</w:t>
            </w:r>
          </w:p>
        </w:tc>
      </w:tr>
      <w:tr w:rsidR="00347AD1" w14:paraId="46C416D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360B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32811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8DECD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国内外专利申请获得情况表</w:t>
            </w:r>
          </w:p>
        </w:tc>
      </w:tr>
      <w:tr w:rsidR="00347AD1" w14:paraId="46A4211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AD70C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B617E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上市公司贷款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6826C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上市公司基本情况表</w:t>
            </w:r>
          </w:p>
        </w:tc>
      </w:tr>
      <w:tr w:rsidR="00347AD1" w14:paraId="3C98401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755A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BE257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AFFD6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上市公司信用评级情况表</w:t>
            </w:r>
          </w:p>
        </w:tc>
      </w:tr>
      <w:tr w:rsidR="00347AD1" w14:paraId="273FDBF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DF81A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7CDE1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0378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上市公司向银行借款表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2EE7DD5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E7427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EE9D7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1C835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上市公司银行贷款担保情况表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7229A2D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38E6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19DA0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F3B7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上市公司向银行借款统计表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半年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181EAF3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59050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3696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8FC8F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上市公司董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监高金融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机构背景表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33FC8E6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33820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02C3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7D4CE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银行贷款行业投向统计表</w:t>
            </w:r>
          </w:p>
        </w:tc>
      </w:tr>
      <w:tr w:rsidR="00347AD1" w14:paraId="68DA6CF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F0577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7693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6C0A7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银行贷款地区分布统计表</w:t>
            </w:r>
          </w:p>
        </w:tc>
      </w:tr>
      <w:tr w:rsidR="00347AD1" w14:paraId="0E27B1A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92411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D85D55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对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赌协议</w:t>
            </w:r>
            <w:proofErr w:type="gramEnd"/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16C6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并购重组事件表</w:t>
            </w:r>
          </w:p>
        </w:tc>
      </w:tr>
      <w:tr w:rsidR="00347AD1" w14:paraId="57FEDD8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773D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4CC7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4A94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业绩对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赌信息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总表</w:t>
            </w:r>
          </w:p>
        </w:tc>
      </w:tr>
      <w:tr w:rsidR="00347AD1" w14:paraId="17214DD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85BB5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6FF78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6EAF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业绩对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赌实现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情况表</w:t>
            </w:r>
          </w:p>
        </w:tc>
      </w:tr>
      <w:tr w:rsidR="00347AD1" w14:paraId="4437D1E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B4F75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1BF9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9ED40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对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赌协议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变更表</w:t>
            </w:r>
          </w:p>
        </w:tc>
      </w:tr>
      <w:tr w:rsidR="00347AD1" w14:paraId="6E11749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7D52D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FED4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9DA6B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上市公司股价及财务指标变动情况表</w:t>
            </w:r>
          </w:p>
        </w:tc>
      </w:tr>
      <w:tr w:rsidR="00347AD1" w14:paraId="6D1DF07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3F62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F7939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E58B4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标的资产财务情况表</w:t>
            </w:r>
          </w:p>
        </w:tc>
      </w:tr>
      <w:tr w:rsidR="00347AD1" w14:paraId="345547A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E3FB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FE7A4A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社会责任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A62E9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上市公司社会责任评价指标表</w:t>
            </w:r>
          </w:p>
        </w:tc>
      </w:tr>
      <w:tr w:rsidR="00347AD1" w14:paraId="2191487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AB408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D7CAA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86E87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上市公司环境绩效、资源消耗及排放明细表</w:t>
            </w:r>
          </w:p>
        </w:tc>
      </w:tr>
      <w:tr w:rsidR="00347AD1" w14:paraId="14A7E52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94F2C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32094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A5B2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公司公司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人员分布情况表</w:t>
            </w:r>
          </w:p>
        </w:tc>
      </w:tr>
      <w:tr w:rsidR="00347AD1" w14:paraId="48062F3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DBD1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AF0BF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分析师预测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92926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机构评级统计表</w:t>
            </w:r>
          </w:p>
        </w:tc>
      </w:tr>
      <w:tr w:rsidR="00347AD1" w14:paraId="2CFF813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D14C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224BE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6358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分析师评级统计表</w:t>
            </w:r>
          </w:p>
        </w:tc>
      </w:tr>
      <w:tr w:rsidR="00347AD1" w14:paraId="65A1193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0DBFE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86CF7C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红利分配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D2C37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分公司现金分红与盈利对比表</w:t>
            </w:r>
          </w:p>
        </w:tc>
      </w:tr>
      <w:tr w:rsidR="00347AD1" w14:paraId="727D9E3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508E1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917D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C5B35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分行业现金分红与盈利对比表</w:t>
            </w:r>
          </w:p>
        </w:tc>
      </w:tr>
      <w:tr w:rsidR="00347AD1" w14:paraId="1303676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C8C9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B1FA7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上市公司贷款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9A217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银行贷款及不良贷款统计表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按产品类型划分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32018E1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23CF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9E789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财务报表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44CC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银行类资产负债表</w:t>
            </w:r>
          </w:p>
        </w:tc>
      </w:tr>
      <w:tr w:rsidR="00347AD1" w14:paraId="5A6E02B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4B32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93B0E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6B4CC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类利润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表</w:t>
            </w:r>
          </w:p>
        </w:tc>
      </w:tr>
      <w:tr w:rsidR="00347AD1" w14:paraId="63B44DE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BFFF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6724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9BE53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银行类现金流量表（直接法）</w:t>
            </w:r>
          </w:p>
        </w:tc>
      </w:tr>
      <w:tr w:rsidR="00347AD1" w14:paraId="74BFC96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1CC31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47FE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5C80A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银行类现金流量表（间接法）</w:t>
            </w:r>
          </w:p>
        </w:tc>
      </w:tr>
      <w:tr w:rsidR="00347AD1" w14:paraId="0E7FD15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D51B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55FF8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39A51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证券类资产负债表</w:t>
            </w:r>
          </w:p>
        </w:tc>
      </w:tr>
      <w:tr w:rsidR="00347AD1" w14:paraId="47339B0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E592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F44F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05DE7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证券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类利润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表</w:t>
            </w:r>
          </w:p>
        </w:tc>
      </w:tr>
      <w:tr w:rsidR="00347AD1" w14:paraId="617F172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CF065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32937E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510D7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证券类现金流量表（直接法）</w:t>
            </w:r>
          </w:p>
        </w:tc>
      </w:tr>
      <w:tr w:rsidR="00347AD1" w14:paraId="51F498B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A8FDF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24377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17DD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证券类现金流量表（间接法）</w:t>
            </w:r>
          </w:p>
        </w:tc>
      </w:tr>
      <w:tr w:rsidR="00347AD1" w14:paraId="2AA9354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944E0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81FAF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5DE2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保险类资产负债表</w:t>
            </w:r>
          </w:p>
        </w:tc>
      </w:tr>
      <w:tr w:rsidR="00347AD1" w14:paraId="74F8554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D788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lastRenderedPageBreak/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B4A31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E0E68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保险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类利润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表</w:t>
            </w:r>
          </w:p>
        </w:tc>
      </w:tr>
      <w:tr w:rsidR="00347AD1" w14:paraId="2FC2589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EB8FC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6C3B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C027C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保险类现金流量表（直接法）</w:t>
            </w:r>
          </w:p>
        </w:tc>
      </w:tr>
      <w:tr w:rsidR="00347AD1" w14:paraId="6D07B13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CFF7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0EF3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6D8C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保险类现金流量表（间接法）</w:t>
            </w:r>
          </w:p>
        </w:tc>
      </w:tr>
      <w:tr w:rsidR="00347AD1" w14:paraId="77490A2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26AA8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7E5C3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并购重组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E64DF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重大资产重组审核进程</w:t>
            </w:r>
          </w:p>
        </w:tc>
      </w:tr>
      <w:tr w:rsidR="00347AD1" w14:paraId="3EC7070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7D18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CD69E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65930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并购重组审核委员名单</w:t>
            </w:r>
          </w:p>
        </w:tc>
      </w:tr>
      <w:tr w:rsidR="00347AD1" w14:paraId="5F837DF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6679C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5BA5E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F7A50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并购重组委员审核情况表</w:t>
            </w:r>
          </w:p>
        </w:tc>
      </w:tr>
      <w:tr w:rsidR="00347AD1" w14:paraId="1ABCC0F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839CC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2285C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2734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定增重组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事件表</w:t>
            </w:r>
          </w:p>
        </w:tc>
      </w:tr>
      <w:tr w:rsidR="00347AD1" w14:paraId="32D061A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444FB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B4482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41AE8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定增市场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表现</w:t>
            </w:r>
          </w:p>
        </w:tc>
      </w:tr>
      <w:tr w:rsidR="00347AD1" w14:paraId="35B8738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E445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18CB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EFAC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定增重组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估值情况表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上市公司</w:t>
            </w:r>
          </w:p>
        </w:tc>
      </w:tr>
      <w:tr w:rsidR="00347AD1" w14:paraId="1FC53A6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4A87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公司研究系列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30577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994A5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定增重组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估值情况表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标的资产</w:t>
            </w:r>
          </w:p>
        </w:tc>
      </w:tr>
      <w:tr w:rsidR="00347AD1" w14:paraId="2FB401D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5D683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72E82E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企业共同富裕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42188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员工就业关键指标表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75004B1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B8105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7B50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C84B5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员工薪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酬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关键指标表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72645B8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D611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92579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372A7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员工保障关键指标表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2B78FBA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7935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7C806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66BF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顾客共享关键指标表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0A095C9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B51D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5EAD7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30C52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股东共享关键指标表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02625E0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31CF6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EE148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774A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其他合作伙伴共享关键指标表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66A06D3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DA04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B9F7E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67D69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良性竞争关键指标表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259FF3C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8ADBA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1A6FF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47053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税收贡献关键指标表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2988B40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73F1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BC7C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CC954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公益慈善关键指标表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480D4ED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EDFC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8AFB4E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D7B37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共同富裕综合水平表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 xml:space="preserve"> 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564992C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96BA8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合作数据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7E321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53A76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共同富裕综合水平表（五年）</w:t>
            </w:r>
          </w:p>
        </w:tc>
      </w:tr>
      <w:tr w:rsidR="00347AD1" w14:paraId="7DD4C38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0A1E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9FEAF1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农村金融经济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04F91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各地区国内生产总值表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265A454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D88F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5CB98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477B8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各地区农村人口基本情况表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50B3427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1FA15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D281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78286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各地区农村就业人员数表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0D19E22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9FF3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91947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A444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各地区农村农户固定资产投资和建房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)(1984-2017)</w:t>
            </w:r>
          </w:p>
        </w:tc>
      </w:tr>
      <w:tr w:rsidR="00347AD1" w14:paraId="0DD695B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0525B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85B96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25591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农村居民人均收入及恩格尔系数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2F81831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39DA8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81597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1FDC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各地区农村居民按来源人均纯收入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)(1978-2013)</w:t>
            </w:r>
          </w:p>
        </w:tc>
      </w:tr>
      <w:tr w:rsidR="00347AD1" w14:paraId="33F4FD9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8E4A3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C10EE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66346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各地区农村居民人均消费支出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325CC0E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1E0E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0DBD3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216CE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各地区农村居民家庭住房情况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)(1980-2012)</w:t>
            </w:r>
          </w:p>
        </w:tc>
      </w:tr>
      <w:tr w:rsidR="00347AD1" w14:paraId="2C93038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611A9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6B17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12A6B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金融机构涉农贷款余额表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季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50992B6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FA9F9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A40E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2787F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金融机构涉农人民币信贷情况表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)(1990-2009)</w:t>
            </w:r>
          </w:p>
        </w:tc>
      </w:tr>
      <w:tr w:rsidR="00347AD1" w14:paraId="277504E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242D7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04C6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ED02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各地区农村储蓄人民币存款余额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66392F1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9A80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BFB80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4F50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各地区农村储蓄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含外资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人民币存款余额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)(1986-2014)</w:t>
            </w:r>
          </w:p>
        </w:tc>
      </w:tr>
      <w:tr w:rsidR="00347AD1" w14:paraId="0E66BFD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0508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AD6C2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C228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金融机构本外币涉农贷款统计表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1D68059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DA403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D94A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9BD5D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金融机构本外币农林牧渔业贷款统计表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)(2010-2013)</w:t>
            </w:r>
          </w:p>
        </w:tc>
      </w:tr>
      <w:tr w:rsidR="00347AD1" w14:paraId="73D6E96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AAE27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BFF2E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D6A72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金融机构本外币农村贷款统计表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)(2010-2014)</w:t>
            </w:r>
          </w:p>
        </w:tc>
      </w:tr>
      <w:tr w:rsidR="00347AD1" w14:paraId="25A75AD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C48EF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CD03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BD13A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金融机构本外币农户贷款统计表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)(2010-2013)</w:t>
            </w:r>
          </w:p>
        </w:tc>
      </w:tr>
      <w:tr w:rsidR="00347AD1" w14:paraId="35CFA0C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5936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05667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96B2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金融机构分地区存款、贷款余额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7DBBA13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82A0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0D25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31DD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农村金融机构存贷款结构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季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)(1981-2018)</w:t>
            </w:r>
          </w:p>
        </w:tc>
      </w:tr>
      <w:tr w:rsidR="00347AD1" w14:paraId="5318954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2456A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1C396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D1FE6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农村金融机构分地区网点人员情况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1A222A7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24581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53DE7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9738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各财产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保险公司业务统计表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5BC3424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4971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E5F2A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99BBB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农村金融机构资产负债表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季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)(2006-2017)</w:t>
            </w:r>
          </w:p>
        </w:tc>
      </w:tr>
      <w:tr w:rsidR="00347AD1" w14:paraId="131E1F3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D2A61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A835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D896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农村金融机构资产负债表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季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)(1994-2005)</w:t>
            </w:r>
          </w:p>
        </w:tc>
      </w:tr>
      <w:tr w:rsidR="00347AD1" w14:paraId="57E24DE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A0948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E586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1659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农村金融机构财务概况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22E564C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D39C2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lastRenderedPageBreak/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19E94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16CDE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农村银行类金融机构基本信息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6D8865C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5885B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0F237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CF44A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银行资产负债表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2BECE40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61B6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50AD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BCBEB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银行利润表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4F718A0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F46B7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CC3B7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1AEF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银行现金流量表直接法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440D6D6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8072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C7454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8792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银行现金流量表间接法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5B525CC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2B89F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57EE3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5AA40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银行财务指标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3FF1C31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BD404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7369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6EA9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银行贷款分析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6273DD0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D66AA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C74B7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A6B4D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全国国有企业按农林牧渔业分类财务概况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6BC7E72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F2BE8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84970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32B7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农业主要税收收入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73F0052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FB71F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513D3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A76C3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农业税负担情况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)(1950-2005)</w:t>
            </w:r>
          </w:p>
        </w:tc>
      </w:tr>
      <w:tr w:rsidR="00347AD1" w14:paraId="5C1EF77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35ED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A7A0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085E8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财政用于农业的支出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)(1950-2006)</w:t>
            </w:r>
          </w:p>
        </w:tc>
      </w:tr>
      <w:tr w:rsidR="00347AD1" w14:paraId="7C5E6F3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07B62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46A5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D123F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各地区财政涉农支出表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6818369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DD3D5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86FA7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43622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各地区农业综合开发项目投入情况表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)(1988-2017)</w:t>
            </w:r>
          </w:p>
        </w:tc>
      </w:tr>
      <w:tr w:rsidR="00347AD1" w14:paraId="21E5BA5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F4592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0D6D3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23790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各地区农业综合开发分项目投资完成情况表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)(2003-2017)</w:t>
            </w:r>
          </w:p>
        </w:tc>
      </w:tr>
      <w:tr w:rsidR="00347AD1" w14:paraId="19642A1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9433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0458A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C9663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各地区农业综合开发分项目主要任务完成情况表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)(1988-2017)</w:t>
            </w:r>
          </w:p>
        </w:tc>
      </w:tr>
      <w:tr w:rsidR="00347AD1" w14:paraId="04684D0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0B9A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D040E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7691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各地区农业综合开发项目效益表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)(1988-2017)</w:t>
            </w:r>
          </w:p>
        </w:tc>
      </w:tr>
      <w:tr w:rsidR="00347AD1" w14:paraId="3DF72B4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60216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EDF25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76B47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各地区乡镇企业按注册类型分主要经济指标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)(1978-2013)</w:t>
            </w:r>
          </w:p>
        </w:tc>
      </w:tr>
      <w:tr w:rsidR="00347AD1" w14:paraId="28F0867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45078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3ECF16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B614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各地区乡镇企业按行业分主要经济指标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)(1978-2013)</w:t>
            </w:r>
          </w:p>
        </w:tc>
      </w:tr>
      <w:tr w:rsidR="00347AD1" w14:paraId="425326A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624AC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DAC6A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04984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各地区乡镇规模工业企业按工业行业分生产销售情况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)(2002-2013)</w:t>
            </w:r>
          </w:p>
        </w:tc>
      </w:tr>
      <w:tr w:rsidR="00347AD1" w14:paraId="4DA36E6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D968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3863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FC98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各地区乡镇企业固定资产投资情况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)(2002-2013)</w:t>
            </w:r>
          </w:p>
        </w:tc>
      </w:tr>
      <w:tr w:rsidR="00347AD1" w14:paraId="3727A6A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CF32F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E32DD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31BA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各地区乡镇企业固定资产按建设性质分投资情况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)(2002-2013)</w:t>
            </w:r>
          </w:p>
        </w:tc>
      </w:tr>
      <w:tr w:rsidR="00347AD1" w14:paraId="616AF48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30891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07207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4BC5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各地区乡镇企业主要经济指标附报资料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)(1978-2013)</w:t>
            </w:r>
          </w:p>
        </w:tc>
      </w:tr>
      <w:tr w:rsidR="00347AD1" w14:paraId="50C07D3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32E5F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CD3D3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企业创新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72E1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全国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人员全时当量</w:t>
            </w:r>
          </w:p>
        </w:tc>
      </w:tr>
      <w:tr w:rsidR="00347AD1" w14:paraId="60DD9B8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90F57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6609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54C38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全国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经费支出</w:t>
            </w:r>
          </w:p>
        </w:tc>
      </w:tr>
      <w:tr w:rsidR="00347AD1" w14:paraId="5B23F4A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5996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FB308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818DA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全国科技产出及成果情况</w:t>
            </w:r>
          </w:p>
        </w:tc>
      </w:tr>
      <w:tr w:rsidR="00347AD1" w14:paraId="7332864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D218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C0BB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4B276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高技术产品进出口及技术市场情况</w:t>
            </w:r>
          </w:p>
        </w:tc>
      </w:tr>
      <w:tr w:rsidR="00347AD1" w14:paraId="5B7C8E4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56746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BBDA1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AACCB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科学研究与开发机构基本情况</w:t>
            </w:r>
          </w:p>
        </w:tc>
      </w:tr>
      <w:tr w:rsidR="00347AD1" w14:paraId="327D673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6C098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7171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D1E3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科学研究与开发机构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人员全时当量</w:t>
            </w:r>
          </w:p>
        </w:tc>
      </w:tr>
      <w:tr w:rsidR="00347AD1" w14:paraId="63BEB55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E9D0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09DCE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D0DF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科学研究与开发机构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经费支出</w:t>
            </w:r>
          </w:p>
        </w:tc>
      </w:tr>
      <w:tr w:rsidR="00347AD1" w14:paraId="3764930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EE1C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688B1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AC347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科学研究与开发机构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项目情况</w:t>
            </w:r>
          </w:p>
        </w:tc>
      </w:tr>
      <w:tr w:rsidR="00347AD1" w14:paraId="5AD2F29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69C51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BBEB9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4AA61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科学研究与开发机构科技产出及成果情况</w:t>
            </w:r>
          </w:p>
        </w:tc>
      </w:tr>
      <w:tr w:rsidR="00347AD1" w14:paraId="1EEF06E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B2293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E49F1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B8FDD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高等学校基本情况</w:t>
            </w:r>
          </w:p>
        </w:tc>
      </w:tr>
      <w:tr w:rsidR="00347AD1" w14:paraId="342D274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E9D2E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4C6D6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0D52C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高等学校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人员全时当量</w:t>
            </w:r>
          </w:p>
        </w:tc>
      </w:tr>
      <w:tr w:rsidR="00347AD1" w14:paraId="4C44664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49D01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C0429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C784F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高等学校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经费支出</w:t>
            </w:r>
          </w:p>
        </w:tc>
      </w:tr>
      <w:tr w:rsidR="00347AD1" w14:paraId="20E49AB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46FE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16075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25BD8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高等学校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项目情况</w:t>
            </w:r>
          </w:p>
        </w:tc>
      </w:tr>
      <w:tr w:rsidR="00347AD1" w14:paraId="42AD124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11359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413E5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0165D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高等学校科技产出及成果情况</w:t>
            </w:r>
          </w:p>
        </w:tc>
      </w:tr>
      <w:tr w:rsidR="00347AD1" w14:paraId="0469C00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3A6A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3C511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FE10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工业企业基本情况</w:t>
            </w:r>
          </w:p>
        </w:tc>
      </w:tr>
      <w:tr w:rsidR="00347AD1" w14:paraId="7D9A2A8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F8ECF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A7957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1D2ED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人员全时当量</w:t>
            </w:r>
          </w:p>
        </w:tc>
      </w:tr>
      <w:tr w:rsidR="00347AD1" w14:paraId="21A2C8E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5E104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A427A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2D92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经费</w:t>
            </w:r>
          </w:p>
        </w:tc>
      </w:tr>
      <w:tr w:rsidR="00347AD1" w14:paraId="5EE65E6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1FDD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7301B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1655C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项目数</w:t>
            </w:r>
          </w:p>
        </w:tc>
      </w:tr>
      <w:tr w:rsidR="00347AD1" w14:paraId="2B92EB1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C099D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D9BF3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88939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分专利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申请数</w:t>
            </w:r>
          </w:p>
        </w:tc>
      </w:tr>
      <w:tr w:rsidR="00347AD1" w14:paraId="47D6582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508B2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F7DFF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57DD6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按登记注册类型分发明专利数</w:t>
            </w:r>
          </w:p>
        </w:tc>
      </w:tr>
      <w:tr w:rsidR="00347AD1" w14:paraId="2E171A2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004A1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2785E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4A0E6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分有效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发明专利数</w:t>
            </w:r>
          </w:p>
        </w:tc>
      </w:tr>
      <w:tr w:rsidR="00347AD1" w14:paraId="02B4F78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3EFE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26B28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ACCF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分有效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发明专利数</w:t>
            </w:r>
          </w:p>
        </w:tc>
      </w:tr>
      <w:tr w:rsidR="00347AD1" w14:paraId="112FE25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88651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lastRenderedPageBreak/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BBB1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64482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按行业分发明专利数</w:t>
            </w:r>
          </w:p>
        </w:tc>
      </w:tr>
      <w:tr w:rsidR="00347AD1" w14:paraId="2FB0A5E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0C1BD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9421C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E19F8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分专利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申请数</w:t>
            </w:r>
          </w:p>
        </w:tc>
      </w:tr>
      <w:tr w:rsidR="00347AD1" w14:paraId="7DB5AD3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D85AF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259DD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2586E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人员全时当量</w:t>
            </w:r>
          </w:p>
        </w:tc>
      </w:tr>
      <w:tr w:rsidR="00347AD1" w14:paraId="19270F0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36B5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946A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18B6B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经费</w:t>
            </w:r>
          </w:p>
        </w:tc>
      </w:tr>
      <w:tr w:rsidR="00347AD1" w14:paraId="7985A63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788D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CA1E3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F4EF1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项目数</w:t>
            </w:r>
          </w:p>
        </w:tc>
      </w:tr>
      <w:tr w:rsidR="00347AD1" w14:paraId="3CFBE37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4669C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55541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8874F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按地区规模分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项目数</w:t>
            </w:r>
          </w:p>
        </w:tc>
      </w:tr>
      <w:tr w:rsidR="00347AD1" w14:paraId="05E550C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19AB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8C2C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445E6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按地区规模分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人员全时当量</w:t>
            </w:r>
          </w:p>
        </w:tc>
      </w:tr>
      <w:tr w:rsidR="00347AD1" w14:paraId="658875E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59D71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C4DB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5D40B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按地区规模分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经费</w:t>
            </w:r>
          </w:p>
        </w:tc>
      </w:tr>
      <w:tr w:rsidR="00347AD1" w14:paraId="6A7CB7D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2045C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21F73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154EC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按地区规模分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专利申请数</w:t>
            </w:r>
          </w:p>
        </w:tc>
      </w:tr>
      <w:tr w:rsidR="00347AD1" w14:paraId="4345D84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A54A6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24646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2D91F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按地区规模分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有效发明专利数</w:t>
            </w:r>
          </w:p>
        </w:tc>
      </w:tr>
      <w:tr w:rsidR="00347AD1" w14:paraId="2BA3979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86AE9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E5141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41E2B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按地区规模分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发明专利数</w:t>
            </w:r>
          </w:p>
        </w:tc>
      </w:tr>
      <w:tr w:rsidR="00347AD1" w14:paraId="7B63CDF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C5C0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2FA9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3362D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按登记注册类型分新产品开发项目数</w:t>
            </w:r>
          </w:p>
        </w:tc>
      </w:tr>
      <w:tr w:rsidR="00347AD1" w14:paraId="5F5FFEC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E139D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76023E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0E36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按登记注册类型分新产品开发经费支出</w:t>
            </w:r>
          </w:p>
        </w:tc>
      </w:tr>
      <w:tr w:rsidR="00347AD1" w14:paraId="6AAFAB5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E839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CA390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9A15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按登记注册类型分新产品销售收入</w:t>
            </w:r>
          </w:p>
        </w:tc>
      </w:tr>
      <w:tr w:rsidR="00347AD1" w14:paraId="6A65922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CD5D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3DE1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5AE08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按登记注册类型分新产品出口收入</w:t>
            </w:r>
          </w:p>
        </w:tc>
      </w:tr>
      <w:tr w:rsidR="00347AD1" w14:paraId="36816EF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A4076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BDE21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96C7F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按行业分新产品出口收入</w:t>
            </w:r>
          </w:p>
        </w:tc>
      </w:tr>
      <w:tr w:rsidR="00347AD1" w14:paraId="67E64EE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B1B0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999E5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5C103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按行业分新产品销售收入</w:t>
            </w:r>
          </w:p>
        </w:tc>
      </w:tr>
      <w:tr w:rsidR="00347AD1" w14:paraId="1CA09F6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6D5D1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81FA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0338A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按行业分新产品开发经费支出</w:t>
            </w:r>
          </w:p>
        </w:tc>
      </w:tr>
      <w:tr w:rsidR="00347AD1" w14:paraId="7959000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110D1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30D65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9AD7E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按行业分新产品开发项目数</w:t>
            </w:r>
          </w:p>
        </w:tc>
      </w:tr>
      <w:tr w:rsidR="00347AD1" w14:paraId="7391F09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63AB5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B21B4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CD3C6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按地区分新产品开发项目数</w:t>
            </w:r>
          </w:p>
        </w:tc>
      </w:tr>
      <w:tr w:rsidR="00347AD1" w14:paraId="0020284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C78FC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44EC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E7DE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按地区分新产品开发经费支出</w:t>
            </w:r>
          </w:p>
        </w:tc>
      </w:tr>
      <w:tr w:rsidR="00347AD1" w14:paraId="622D63A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B6428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3E06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63EAA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按地区分新产品销售收入</w:t>
            </w:r>
          </w:p>
        </w:tc>
      </w:tr>
      <w:tr w:rsidR="00347AD1" w14:paraId="297C542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54E1D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69160E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FD0D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按地区分新产品出口收入</w:t>
            </w:r>
          </w:p>
        </w:tc>
      </w:tr>
      <w:tr w:rsidR="00347AD1" w14:paraId="35BC76BE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B41F0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17FDE2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3778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工业企业高技术产业基本情况</w:t>
            </w:r>
          </w:p>
        </w:tc>
      </w:tr>
      <w:tr w:rsidR="00347AD1" w14:paraId="3F80690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24199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F5682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AA6F6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工业企业高技术产业生产经营情况</w:t>
            </w:r>
          </w:p>
        </w:tc>
      </w:tr>
      <w:tr w:rsidR="00347AD1" w14:paraId="5AB2FE3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493A1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47097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438E3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按行业分高技术产业生产经营情况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(1995-2017)</w:t>
            </w:r>
          </w:p>
        </w:tc>
      </w:tr>
      <w:tr w:rsidR="00347AD1" w14:paraId="1A80BC3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CE521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30810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3556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机构数</w:t>
            </w:r>
          </w:p>
        </w:tc>
      </w:tr>
      <w:tr w:rsidR="00347AD1" w14:paraId="5D1E2F6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17BB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B437B5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9E9E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人员全时当量</w:t>
            </w:r>
          </w:p>
        </w:tc>
      </w:tr>
      <w:tr w:rsidR="00347AD1" w14:paraId="3638EF6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0CA9D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DD010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DA53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经费支出</w:t>
            </w:r>
          </w:p>
        </w:tc>
      </w:tr>
      <w:tr w:rsidR="00347AD1" w14:paraId="45ED2112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441B1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D09D7E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6DDF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项目数</w:t>
            </w:r>
          </w:p>
        </w:tc>
      </w:tr>
      <w:tr w:rsidR="00347AD1" w14:paraId="77CE741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1A840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49091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EEA8C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R&amp;D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项目经费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(2009-2019)</w:t>
            </w:r>
          </w:p>
        </w:tc>
      </w:tr>
      <w:tr w:rsidR="00347AD1" w14:paraId="3F3C25E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48C2C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4B164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6418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按行业分高技术产业新产品开发项目数</w:t>
            </w:r>
          </w:p>
        </w:tc>
      </w:tr>
      <w:tr w:rsidR="00347AD1" w14:paraId="2C0FFC6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876E5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A1658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C20A4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按行业分高技术产业新产品开发经费支出</w:t>
            </w:r>
          </w:p>
        </w:tc>
      </w:tr>
      <w:tr w:rsidR="00347AD1" w14:paraId="4F28FC7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2323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5D300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09A5C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按行业分高技术产业新产品销售收入</w:t>
            </w:r>
          </w:p>
        </w:tc>
      </w:tr>
      <w:tr w:rsidR="00347AD1" w14:paraId="61BD6E3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B084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2A30FE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62A9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按行业分高技术产业新产品出口收入</w:t>
            </w:r>
          </w:p>
        </w:tc>
      </w:tr>
      <w:tr w:rsidR="00347AD1" w14:paraId="50FEFB2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3977F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BC059D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02B6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按行业分高技术产业新产品专利申请数</w:t>
            </w:r>
          </w:p>
        </w:tc>
      </w:tr>
      <w:tr w:rsidR="00347AD1" w14:paraId="40802780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F6832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2438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B5CCD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按行业分高技术产业新产品发明专利数</w:t>
            </w:r>
          </w:p>
        </w:tc>
      </w:tr>
      <w:tr w:rsidR="00347AD1" w14:paraId="08ADD58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7839B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AB74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663FE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按行业分高技术产业新产品有效发明专利数</w:t>
            </w:r>
          </w:p>
        </w:tc>
      </w:tr>
      <w:tr w:rsidR="00347AD1" w14:paraId="3D58A72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5BC1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D9797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5D88D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国内外三种专利申请受理授权数</w:t>
            </w:r>
          </w:p>
        </w:tc>
      </w:tr>
      <w:tr w:rsidR="00347AD1" w14:paraId="63C532A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1182B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CFC65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F91C7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分地区国内三种专利申请受理授权数</w:t>
            </w:r>
          </w:p>
        </w:tc>
      </w:tr>
      <w:tr w:rsidR="00347AD1" w14:paraId="16DD30E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3435F0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05FDC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E64B2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按国别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地区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分国外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专利申请受理授权数</w:t>
            </w:r>
          </w:p>
        </w:tc>
      </w:tr>
      <w:tr w:rsidR="00347AD1" w14:paraId="05D0D13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976F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经济研究系列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46B1C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1F38B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发明、实用新型申请授权按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IPC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大类的分类统计表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  <w:tr w:rsidR="00347AD1" w14:paraId="183D750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76FB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86A56A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上市公司与子公司专利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84A1B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公司基本信息表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(1990-2017)</w:t>
            </w:r>
          </w:p>
        </w:tc>
      </w:tr>
      <w:tr w:rsidR="00347AD1" w14:paraId="0A1149E8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C03FB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5896E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A23D2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专利申请情况表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(1990-2017)</w:t>
            </w:r>
          </w:p>
        </w:tc>
      </w:tr>
      <w:tr w:rsidR="00347AD1" w14:paraId="03520373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4CEDF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lastRenderedPageBreak/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329A1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70BEB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专利授权情况表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(1992-2017)</w:t>
            </w:r>
          </w:p>
        </w:tc>
      </w:tr>
      <w:tr w:rsidR="00347AD1" w14:paraId="39A32DC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AFB6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AF00A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878FC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专利终止情况表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(1992-2017)</w:t>
            </w:r>
          </w:p>
        </w:tc>
      </w:tr>
      <w:tr w:rsidR="00347AD1" w14:paraId="7C970A2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F90B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FEC40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B1E47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专利撤回、驳回情况表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(1992-2017)</w:t>
            </w:r>
          </w:p>
        </w:tc>
      </w:tr>
      <w:tr w:rsidR="00347AD1" w14:paraId="1E44CE9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6DD20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1F88F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5986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专利有效情况表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(1990-2017)</w:t>
            </w:r>
          </w:p>
        </w:tc>
      </w:tr>
      <w:tr w:rsidR="00347AD1" w14:paraId="1B33E8AA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B60D4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2782BA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私募基金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F0D0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中国阳光私募管理公司基本信息表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(1986-2016)</w:t>
            </w:r>
          </w:p>
        </w:tc>
      </w:tr>
      <w:tr w:rsidR="00347AD1" w14:paraId="3A50A2B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7185C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2693E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044ED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中国阳光私募基金产品基本信息表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(2004-2016)</w:t>
            </w:r>
          </w:p>
        </w:tc>
      </w:tr>
      <w:tr w:rsidR="00347AD1" w14:paraId="7F36461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7FD4F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A23A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D6BDA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基金经理基本信息表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(2021-2021)</w:t>
            </w:r>
          </w:p>
        </w:tc>
      </w:tr>
      <w:tr w:rsidR="00347AD1" w14:paraId="1D858BA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2B064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9D387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8D4464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基金公司高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管基本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信息表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(2021-2022)</w:t>
            </w:r>
          </w:p>
        </w:tc>
      </w:tr>
      <w:tr w:rsidR="00347AD1" w14:paraId="5C623C2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BE2B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450D7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21CA7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阳光私募基金净值表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(2014-2016)</w:t>
            </w:r>
          </w:p>
        </w:tc>
      </w:tr>
      <w:tr w:rsidR="00347AD1" w14:paraId="50CFE56C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ABACF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16798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414A65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私募基金净值表现表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(2014-2016)</w:t>
            </w:r>
          </w:p>
        </w:tc>
      </w:tr>
      <w:tr w:rsidR="00347AD1" w14:paraId="735F19AD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A14D2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1ABB99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BA6E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私募基金重仓股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(2014-2021)</w:t>
            </w:r>
          </w:p>
        </w:tc>
      </w:tr>
      <w:tr w:rsidR="00347AD1" w14:paraId="17BFE12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68E44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0B51E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514B3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中国私募股权公司基本信息表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(1984-2015)</w:t>
            </w:r>
          </w:p>
        </w:tc>
      </w:tr>
      <w:tr w:rsidR="00347AD1" w14:paraId="3E89B14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2CD93A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9653EC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1E540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中国私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募股权基金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基本信息表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(1998-2015)</w:t>
            </w:r>
          </w:p>
        </w:tc>
      </w:tr>
      <w:tr w:rsidR="00347AD1" w14:paraId="1CD0ED91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6402C9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CB9FC0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BC749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私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募股权基金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投资退出事件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(1992-2014)</w:t>
            </w:r>
          </w:p>
        </w:tc>
      </w:tr>
      <w:tr w:rsidR="00347AD1" w14:paraId="284BAFB7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369611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7BB1B" w14:textId="77777777" w:rsidR="00347AD1" w:rsidRDefault="0065429F">
            <w:pPr>
              <w:widowControl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互联网理财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41C5B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宝宝产品基本信息表</w:t>
            </w:r>
          </w:p>
        </w:tc>
      </w:tr>
      <w:tr w:rsidR="00347AD1" w14:paraId="2BD0982D" w14:textId="77777777">
        <w:trPr>
          <w:trHeight w:val="9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0C0F7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7BA7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5A49DE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宝宝产品收益信息表</w:t>
            </w:r>
          </w:p>
        </w:tc>
      </w:tr>
      <w:tr w:rsidR="00347AD1" w14:paraId="54B7C9C5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6AB79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2BD8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FDC69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P2P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平台基本信息表</w:t>
            </w:r>
          </w:p>
        </w:tc>
      </w:tr>
      <w:tr w:rsidR="00347AD1" w14:paraId="31A90874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C478A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4D888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03D90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P2P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产品信息表</w:t>
            </w:r>
          </w:p>
        </w:tc>
      </w:tr>
      <w:tr w:rsidR="00347AD1" w14:paraId="6F31BA8B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B6251B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A43EB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CC504F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P2P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平台成交数据</w:t>
            </w:r>
          </w:p>
        </w:tc>
      </w:tr>
      <w:tr w:rsidR="00347AD1" w14:paraId="7CF38B9F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CE4A26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FF841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7C7DD2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P2P7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日数据</w:t>
            </w:r>
          </w:p>
        </w:tc>
      </w:tr>
      <w:tr w:rsidR="00347AD1" w14:paraId="029C6206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4044A8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6AF2F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CB62DC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P2P30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日数据</w:t>
            </w:r>
          </w:p>
        </w:tc>
      </w:tr>
      <w:tr w:rsidR="00347AD1" w14:paraId="7908D839" w14:textId="77777777">
        <w:trPr>
          <w:trHeight w:val="30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693A53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  <w:lang w:bidi="ar"/>
              </w:rPr>
              <w:t>历史数据</w:t>
            </w: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EF5A33" w14:textId="77777777" w:rsidR="00347AD1" w:rsidRDefault="00347AD1">
            <w:pPr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640B0D" w14:textId="77777777" w:rsidR="00347AD1" w:rsidRDefault="0065429F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18"/>
                <w:szCs w:val="1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P2P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18"/>
                <w:szCs w:val="18"/>
                <w:lang w:bidi="ar"/>
              </w:rPr>
              <w:t>事件表</w:t>
            </w:r>
          </w:p>
        </w:tc>
      </w:tr>
    </w:tbl>
    <w:p w14:paraId="635BEF20" w14:textId="77777777" w:rsidR="00347AD1" w:rsidRDefault="00347AD1">
      <w:pPr>
        <w:pStyle w:val="a3"/>
        <w:widowControl/>
        <w:spacing w:beforeAutospacing="0" w:afterAutospacing="0"/>
        <w:ind w:firstLine="420"/>
        <w:rPr>
          <w:rStyle w:val="a4"/>
          <w:rFonts w:ascii="仿宋" w:eastAsia="仿宋" w:hAnsi="仿宋" w:cs="仿宋"/>
          <w:sz w:val="21"/>
          <w:szCs w:val="21"/>
        </w:rPr>
      </w:pPr>
    </w:p>
    <w:p w14:paraId="58F19888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Style w:val="a4"/>
          <w:rFonts w:ascii="仿宋" w:eastAsia="仿宋" w:hAnsi="仿宋" w:cs="仿宋" w:hint="eastAsia"/>
        </w:rPr>
        <w:t>3</w:t>
      </w:r>
      <w:r>
        <w:rPr>
          <w:rStyle w:val="a4"/>
          <w:rFonts w:ascii="仿宋" w:eastAsia="仿宋" w:hAnsi="仿宋" w:cs="仿宋" w:hint="eastAsia"/>
        </w:rPr>
        <w:t>、数据查询</w:t>
      </w:r>
    </w:p>
    <w:p w14:paraId="4775878D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如果您希望查看某个数据库的数据，只需点击【数据中心】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“单表查询”指定系列界面的某个数据库名称，即可进入当前数据库的数据查询页面。有权限的数据库以黑色字体显示，无权限的数据库以灰色字体显示。</w:t>
      </w:r>
    </w:p>
    <w:p w14:paraId="02DE0684" w14:textId="77777777" w:rsidR="00347AD1" w:rsidRDefault="0065429F">
      <w:pPr>
        <w:widowControl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391EF99E" wp14:editId="745AF9B0">
            <wp:extent cx="5699125" cy="26606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A4B6" w14:textId="77777777" w:rsidR="00347AD1" w:rsidRDefault="00347AD1">
      <w:pPr>
        <w:pStyle w:val="a3"/>
        <w:widowControl/>
        <w:spacing w:beforeAutospacing="0" w:afterAutospacing="0"/>
        <w:rPr>
          <w:rFonts w:ascii="仿宋" w:eastAsia="仿宋" w:hAnsi="仿宋" w:cs="仿宋"/>
        </w:rPr>
      </w:pPr>
    </w:p>
    <w:p w14:paraId="6C379AC8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Style w:val="a4"/>
          <w:rFonts w:ascii="仿宋" w:eastAsia="仿宋" w:hAnsi="仿宋" w:cs="仿宋" w:hint="eastAsia"/>
        </w:rPr>
        <w:t>4</w:t>
      </w:r>
      <w:r>
        <w:rPr>
          <w:rStyle w:val="a4"/>
          <w:rFonts w:ascii="仿宋" w:eastAsia="仿宋" w:hAnsi="仿宋" w:cs="仿宋" w:hint="eastAsia"/>
        </w:rPr>
        <w:t>、时间、代码、字段、条件筛选设置</w:t>
      </w:r>
    </w:p>
    <w:p w14:paraId="2C39D222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lastRenderedPageBreak/>
        <w:t>设置所需查询的数据时间区间，选择代码、字段、条件筛选、</w:t>
      </w:r>
      <w:proofErr w:type="gramStart"/>
      <w:r>
        <w:rPr>
          <w:rFonts w:ascii="仿宋" w:eastAsia="仿宋" w:hAnsi="仿宋" w:cs="仿宋" w:hint="eastAsia"/>
        </w:rPr>
        <w:t>联表查询</w:t>
      </w:r>
      <w:proofErr w:type="gramEnd"/>
      <w:r>
        <w:rPr>
          <w:rFonts w:ascii="仿宋" w:eastAsia="仿宋" w:hAnsi="仿宋" w:cs="仿宋" w:hint="eastAsia"/>
        </w:rPr>
        <w:t>即可开始下载数据。</w:t>
      </w:r>
    </w:p>
    <w:p w14:paraId="413F3659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Style w:val="a4"/>
          <w:rFonts w:ascii="仿宋" w:eastAsia="仿宋" w:hAnsi="仿宋" w:cs="仿宋" w:hint="eastAsia"/>
        </w:rPr>
        <w:t>5</w:t>
      </w:r>
      <w:r>
        <w:rPr>
          <w:rStyle w:val="a4"/>
          <w:rFonts w:ascii="仿宋" w:eastAsia="仿宋" w:hAnsi="仿宋" w:cs="仿宋" w:hint="eastAsia"/>
        </w:rPr>
        <w:t>、下载数据</w:t>
      </w:r>
    </w:p>
    <w:p w14:paraId="3114BF90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设置好查询条件后，点击【下载数据】。新页面将显示数据下载概要，您可以看到具体的条件设置信息，同时下方会显示查询数据的下载压缩包。点击压缩包名称或“本地保存数据”按钮，可直接下载数据到本机。</w:t>
      </w:r>
    </w:p>
    <w:p w14:paraId="0405B8E1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Style w:val="a4"/>
          <w:rFonts w:ascii="仿宋" w:eastAsia="仿宋" w:hAnsi="仿宋" w:cs="仿宋" w:hint="eastAsia"/>
        </w:rPr>
        <w:t>6</w:t>
      </w:r>
      <w:r>
        <w:rPr>
          <w:rStyle w:val="a4"/>
          <w:rFonts w:ascii="仿宋" w:eastAsia="仿宋" w:hAnsi="仿宋" w:cs="仿宋" w:hint="eastAsia"/>
        </w:rPr>
        <w:t>、保存方案和下载到邮箱</w:t>
      </w:r>
    </w:p>
    <w:p w14:paraId="6A9240BD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如果您想保存查询条件设置，可以在数据查询页面选中“保存方案”，同时输入方案名称，即可在【个人中心</w:t>
      </w:r>
      <w:r>
        <w:rPr>
          <w:rFonts w:ascii="仿宋" w:eastAsia="仿宋" w:hAnsi="仿宋" w:cs="仿宋" w:hint="eastAsia"/>
        </w:rPr>
        <w:t>-</w:t>
      </w:r>
      <w:r>
        <w:rPr>
          <w:rFonts w:ascii="仿宋" w:eastAsia="仿宋" w:hAnsi="仿宋" w:cs="仿宋" w:hint="eastAsia"/>
        </w:rPr>
        <w:t>我的方案】模块进行查询调用。</w:t>
      </w:r>
    </w:p>
    <w:p w14:paraId="07CA8AEC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您还可以直接选中“邮箱”，输入邮箱地址，系统将自动发送此次查询下载的数据包链接到您输入的邮箱。您可以通过登录邮箱，点击链接自动获取压缩包。</w:t>
      </w:r>
    </w:p>
    <w:p w14:paraId="004047AB" w14:textId="77777777" w:rsidR="00347AD1" w:rsidRDefault="0065429F">
      <w:pPr>
        <w:pStyle w:val="a3"/>
        <w:widowControl/>
        <w:spacing w:beforeAutospacing="0" w:afterAutospacing="0"/>
        <w:ind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试用过程中欢迎反馈遇到的问题</w:t>
      </w:r>
      <w:r>
        <w:rPr>
          <w:rFonts w:ascii="仿宋" w:eastAsia="仿宋" w:hAnsi="仿宋" w:cs="仿宋" w:hint="eastAsia"/>
        </w:rPr>
        <w:t>，我们将及时解答。</w:t>
      </w:r>
    </w:p>
    <w:p w14:paraId="3D0A2CFC" w14:textId="77777777" w:rsidR="00347AD1" w:rsidRDefault="00347AD1">
      <w:pPr>
        <w:rPr>
          <w:rFonts w:ascii="仿宋" w:eastAsia="仿宋" w:hAnsi="仿宋" w:cs="仿宋"/>
        </w:rPr>
      </w:pPr>
    </w:p>
    <w:sectPr w:rsidR="00347AD1">
      <w:pgSz w:w="11906" w:h="16838"/>
      <w:pgMar w:top="1327" w:right="1463" w:bottom="1327" w:left="146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56D3F31"/>
    <w:rsid w:val="00347AD1"/>
    <w:rsid w:val="0065429F"/>
    <w:rsid w:val="456D3F31"/>
    <w:rsid w:val="4DF07E6B"/>
    <w:rsid w:val="63261838"/>
    <w:rsid w:val="717B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A6917D"/>
  <w15:docId w15:val="{A607EC5B-AA8E-41F2-AD9C-1EE6D5B7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1104</Words>
  <Characters>6298</Characters>
  <Application>Microsoft Office Word</Application>
  <DocSecurity>0</DocSecurity>
  <Lines>52</Lines>
  <Paragraphs>14</Paragraphs>
  <ScaleCrop>false</ScaleCrop>
  <Company/>
  <LinksUpToDate>false</LinksUpToDate>
  <CharactersWithSpaces>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杜艳妮</dc:creator>
  <cp:lastModifiedBy>admin</cp:lastModifiedBy>
  <cp:revision>2</cp:revision>
  <dcterms:created xsi:type="dcterms:W3CDTF">2026-03-20T01:44:00Z</dcterms:created>
  <dcterms:modified xsi:type="dcterms:W3CDTF">2026-03-20T01:44:00Z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B11942D9145A4C04BB614112B3B5B81D_13</vt:lpwstr>
  </property>
  <property fmtid="{D5CDD505-2E9C-101B-9397-08002B2CF9AE}" pid="4" name="KSOTemplateDocerSaveRecord">
    <vt:lpwstr>eyJoZGlkIjoiNzUxOTVkN2ZmMjVjM2EzNTY4MWNhM2I2OGZkMjAyOTMiLCJ1c2VySWQiOiIyODU1NzkxMDkifQ==</vt:lpwstr>
  </property>
</Properties>
</file>